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8B" w:rsidRPr="0067328B" w:rsidRDefault="0067328B" w:rsidP="0067328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CA"/>
        </w:rPr>
      </w:pPr>
      <w:r w:rsidRPr="0067328B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  <w:r w:rsidRPr="0067328B">
        <w:rPr>
          <w:rFonts w:ascii="Times New Roman" w:eastAsia="Times New Roman" w:hAnsi="Times New Roman" w:cs="Times New Roman"/>
          <w:noProof/>
          <w:sz w:val="20"/>
          <w:szCs w:val="20"/>
          <w:lang w:eastAsia="en-CA"/>
        </w:rPr>
        <w:drawing>
          <wp:inline distT="0" distB="0" distL="0" distR="0" wp14:anchorId="2E1336BF" wp14:editId="32280EE9">
            <wp:extent cx="2216506" cy="881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886" cy="88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8B" w:rsidRPr="0067328B" w:rsidRDefault="0067328B" w:rsidP="00673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 xml:space="preserve">Plate </w:t>
      </w:r>
      <w:proofErr w:type="gramStart"/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>Mount  Model</w:t>
      </w:r>
      <w:proofErr w:type="gramEnd"/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 xml:space="preserve"> A129</w:t>
      </w:r>
    </w:p>
    <w:p w:rsidR="0067328B" w:rsidRPr="0067328B" w:rsidRDefault="0067328B" w:rsidP="0067328B">
      <w:pPr>
        <w:pStyle w:val="NoSpacing"/>
        <w:rPr>
          <w:b/>
          <w:bCs/>
          <w:color w:val="0000FF"/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260 x 100 mm (10” x 4”)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6.4 mm (¼”) thickness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proofErr w:type="spellStart"/>
      <w:r w:rsidRPr="0067328B">
        <w:rPr>
          <w:sz w:val="20"/>
          <w:szCs w:val="20"/>
          <w:lang w:eastAsia="en-CA"/>
        </w:rPr>
        <w:t>Electropolished</w:t>
      </w:r>
      <w:proofErr w:type="spellEnd"/>
      <w:r w:rsidRPr="0067328B">
        <w:rPr>
          <w:sz w:val="20"/>
          <w:szCs w:val="20"/>
          <w:lang w:eastAsia="en-CA"/>
        </w:rPr>
        <w:t xml:space="preserve"> 304 stainless steel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 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proofErr w:type="gramStart"/>
      <w:r w:rsidRPr="0067328B">
        <w:rPr>
          <w:sz w:val="20"/>
          <w:szCs w:val="20"/>
          <w:lang w:eastAsia="en-CA"/>
        </w:rPr>
        <w:t>Sturdy simple mounting solution.</w:t>
      </w:r>
      <w:proofErr w:type="gramEnd"/>
      <w:r w:rsidRPr="0067328B">
        <w:rPr>
          <w:sz w:val="20"/>
          <w:szCs w:val="20"/>
          <w:lang w:eastAsia="en-CA"/>
        </w:rPr>
        <w:t>  Secure to existing horizontal surfaces, mixing equipment, drum brackets or industrial stands. Slotted bolt pattern provides wide flexibility.</w:t>
      </w:r>
    </w:p>
    <w:p w:rsidR="0067328B" w:rsidRPr="0067328B" w:rsidRDefault="0067328B" w:rsidP="006732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</w:p>
    <w:p w:rsidR="0067328B" w:rsidRPr="0067328B" w:rsidRDefault="0067328B" w:rsidP="0067328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CA"/>
        </w:rPr>
      </w:pPr>
      <w:r w:rsidRPr="0067328B">
        <w:rPr>
          <w:rFonts w:ascii="Times New Roman" w:eastAsia="Times New Roman" w:hAnsi="Times New Roman" w:cs="Times New Roman"/>
          <w:noProof/>
          <w:color w:val="0000FF"/>
          <w:sz w:val="20"/>
          <w:szCs w:val="20"/>
          <w:u w:val="single"/>
          <w:lang w:eastAsia="en-CA"/>
        </w:rPr>
        <w:drawing>
          <wp:inline distT="0" distB="0" distL="0" distR="0" wp14:anchorId="45D0CC19" wp14:editId="7632B18C">
            <wp:extent cx="1792224" cy="1920275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012" cy="192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8B" w:rsidRPr="0067328B" w:rsidRDefault="0067328B" w:rsidP="00673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>Propeller &amp; Shaft   Model A354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102 mm (4”) Ø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914 mm (36″) shaft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Axial flow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 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 xml:space="preserve">Pitched propeller made of 316L stainless steel, polished and buffed to mirror finish.  13 mm (½”) diameter shaft is welded to hub. </w:t>
      </w:r>
      <w:proofErr w:type="gramStart"/>
      <w:r w:rsidRPr="0067328B">
        <w:rPr>
          <w:sz w:val="20"/>
          <w:szCs w:val="20"/>
          <w:lang w:eastAsia="en-CA"/>
        </w:rPr>
        <w:t>For pilot scale and small production volume mixing.</w:t>
      </w:r>
      <w:proofErr w:type="gramEnd"/>
      <w:r w:rsidRPr="0067328B">
        <w:rPr>
          <w:sz w:val="20"/>
          <w:szCs w:val="20"/>
          <w:lang w:eastAsia="en-CA"/>
        </w:rPr>
        <w:t xml:space="preserve"> Axial </w:t>
      </w:r>
      <w:proofErr w:type="gramStart"/>
      <w:r w:rsidRPr="0067328B">
        <w:rPr>
          <w:sz w:val="20"/>
          <w:szCs w:val="20"/>
          <w:lang w:eastAsia="en-CA"/>
        </w:rPr>
        <w:t>flow effective for low shear</w:t>
      </w:r>
      <w:proofErr w:type="gramEnd"/>
      <w:r w:rsidRPr="0067328B">
        <w:rPr>
          <w:sz w:val="20"/>
          <w:szCs w:val="20"/>
          <w:lang w:eastAsia="en-CA"/>
        </w:rPr>
        <w:t xml:space="preserve"> mixing.</w:t>
      </w:r>
    </w:p>
    <w:p w:rsidR="0067328B" w:rsidRPr="0067328B" w:rsidRDefault="0067328B" w:rsidP="006732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</w:p>
    <w:p w:rsidR="0067328B" w:rsidRPr="0067328B" w:rsidRDefault="0067328B" w:rsidP="0067328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CA"/>
        </w:rPr>
      </w:pPr>
      <w:r w:rsidRPr="0067328B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en-CA"/>
        </w:rPr>
        <w:drawing>
          <wp:inline distT="0" distB="0" distL="0" distR="0" wp14:anchorId="11D2393B" wp14:editId="48EA392A">
            <wp:extent cx="2055571" cy="2055571"/>
            <wp:effectExtent l="0" t="0" r="1905" b="1905"/>
            <wp:docPr id="5" name="Picture 5" descr="6&quot; Propeller A35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&quot; Propeller A35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90" cy="20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8B" w:rsidRPr="0067328B" w:rsidRDefault="0067328B" w:rsidP="00673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lastRenderedPageBreak/>
        <w:t xml:space="preserve">Propeller &amp; </w:t>
      </w:r>
      <w:proofErr w:type="gramStart"/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>Shaft  Model</w:t>
      </w:r>
      <w:proofErr w:type="gramEnd"/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 xml:space="preserve"> A356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152 mm (6”) Ø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914 mm (36″) shaft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Axial flow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 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 xml:space="preserve">Pitched propeller of 316L stainless steel, polished and buffed to mirror finish.  13 mm (1/2″) diameter shaft is welded to hub. </w:t>
      </w:r>
      <w:proofErr w:type="gramStart"/>
      <w:r w:rsidRPr="0067328B">
        <w:rPr>
          <w:sz w:val="20"/>
          <w:szCs w:val="20"/>
          <w:lang w:eastAsia="en-CA"/>
        </w:rPr>
        <w:t>For pilot scale and small production volume mixing.</w:t>
      </w:r>
      <w:proofErr w:type="gramEnd"/>
      <w:r w:rsidRPr="0067328B">
        <w:rPr>
          <w:sz w:val="20"/>
          <w:szCs w:val="20"/>
          <w:lang w:eastAsia="en-CA"/>
        </w:rPr>
        <w:t xml:space="preserve"> Axial </w:t>
      </w:r>
      <w:proofErr w:type="gramStart"/>
      <w:r w:rsidRPr="0067328B">
        <w:rPr>
          <w:sz w:val="20"/>
          <w:szCs w:val="20"/>
          <w:lang w:eastAsia="en-CA"/>
        </w:rPr>
        <w:t>flow effective for low shear</w:t>
      </w:r>
      <w:proofErr w:type="gramEnd"/>
      <w:r w:rsidRPr="0067328B">
        <w:rPr>
          <w:sz w:val="20"/>
          <w:szCs w:val="20"/>
          <w:lang w:eastAsia="en-CA"/>
        </w:rPr>
        <w:t xml:space="preserve"> mixing.</w:t>
      </w:r>
    </w:p>
    <w:p w:rsidR="0067328B" w:rsidRPr="0067328B" w:rsidRDefault="0067328B" w:rsidP="006732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</w:p>
    <w:p w:rsidR="0067328B" w:rsidRPr="0067328B" w:rsidRDefault="0067328B" w:rsidP="0067328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CA"/>
        </w:rPr>
      </w:pPr>
      <w:r w:rsidRPr="0067328B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en-CA"/>
        </w:rPr>
        <w:drawing>
          <wp:inline distT="0" distB="0" distL="0" distR="0" wp14:anchorId="5C9FEAF4" wp14:editId="7E0585A7">
            <wp:extent cx="2457907" cy="2457907"/>
            <wp:effectExtent l="0" t="0" r="0" b="0"/>
            <wp:docPr id="4" name="Picture 4" descr="Crossover 1540 Chuck Shaft Guard CG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ossover 1540 Chuck Shaft Guard CG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50" cy="245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8B" w:rsidRPr="0067328B" w:rsidRDefault="0067328B" w:rsidP="00673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>Chuck Shaft Guard   Model CG6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Polycarbonate ABS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Simple bolt mounting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Safety accessory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 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Quickly bolts in place to create a barrier around the moving chuck and shaft, and protects the chuck from splash.  Use with industrial mixer 1540.</w:t>
      </w:r>
    </w:p>
    <w:p w:rsidR="0067328B" w:rsidRPr="0067328B" w:rsidRDefault="0067328B" w:rsidP="0067328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CA"/>
        </w:rPr>
      </w:pPr>
      <w:r w:rsidRPr="0067328B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  </w:t>
      </w:r>
      <w:r w:rsidRPr="0067328B">
        <w:rPr>
          <w:noProof/>
          <w:sz w:val="20"/>
          <w:szCs w:val="20"/>
          <w:lang w:eastAsia="en-CA"/>
        </w:rPr>
        <w:drawing>
          <wp:inline distT="0" distB="0" distL="0" distR="0" wp14:anchorId="34E550E7" wp14:editId="5C5D83B6">
            <wp:extent cx="2355494" cy="2355494"/>
            <wp:effectExtent l="0" t="0" r="6985" b="6985"/>
            <wp:docPr id="13" name="Picture 13" descr="A016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016KE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666" cy="235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8B" w:rsidRPr="0067328B" w:rsidRDefault="0067328B" w:rsidP="00673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>Chuck Key Only   Model A016KEY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lastRenderedPageBreak/>
        <w:t>132 mm x 70 mm (5 3/16” </w:t>
      </w:r>
      <w:proofErr w:type="gramStart"/>
      <w:r w:rsidRPr="0067328B">
        <w:rPr>
          <w:sz w:val="20"/>
          <w:szCs w:val="20"/>
          <w:lang w:eastAsia="en-CA"/>
        </w:rPr>
        <w:t>x  2</w:t>
      </w:r>
      <w:proofErr w:type="gramEnd"/>
      <w:r w:rsidRPr="0067328B">
        <w:rPr>
          <w:sz w:val="20"/>
          <w:szCs w:val="20"/>
          <w:lang w:eastAsia="en-CA"/>
        </w:rPr>
        <w:t xml:space="preserve"> ¾”)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Multipurpose tool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proofErr w:type="gramStart"/>
      <w:r w:rsidRPr="0067328B">
        <w:rPr>
          <w:sz w:val="20"/>
          <w:szCs w:val="20"/>
          <w:lang w:eastAsia="en-CA"/>
        </w:rPr>
        <w:t>420 stainless steel</w:t>
      </w:r>
      <w:proofErr w:type="gramEnd"/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 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Chuck key from the A016SET. </w:t>
      </w:r>
      <w:proofErr w:type="gramStart"/>
      <w:r w:rsidRPr="0067328B">
        <w:rPr>
          <w:sz w:val="20"/>
          <w:szCs w:val="20"/>
          <w:lang w:eastAsia="en-CA"/>
        </w:rPr>
        <w:t>Includes hex tool for chuck installation and removal, which can also install chuck shaft guard.</w:t>
      </w:r>
      <w:proofErr w:type="gramEnd"/>
    </w:p>
    <w:p w:rsidR="0067328B" w:rsidRPr="0067328B" w:rsidRDefault="0067328B" w:rsidP="006732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  <w:r w:rsidRPr="0067328B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en-CA"/>
        </w:rPr>
        <w:drawing>
          <wp:inline distT="0" distB="0" distL="0" distR="0" wp14:anchorId="0A92B623" wp14:editId="39620819">
            <wp:extent cx="2231136" cy="2231136"/>
            <wp:effectExtent l="0" t="0" r="0" b="0"/>
            <wp:docPr id="2" name="Picture 2" descr="Crossover 1540 Chuck and Key A016SE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ossover 1540 Chuck and Key A016SE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997" cy="222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8B" w:rsidRPr="0067328B" w:rsidRDefault="0067328B" w:rsidP="00673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 xml:space="preserve">Chuck </w:t>
      </w:r>
      <w:proofErr w:type="gramStart"/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>Set  Model</w:t>
      </w:r>
      <w:proofErr w:type="gramEnd"/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 xml:space="preserve"> A016SET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Shaft Ø up to 16 mm (⅝”)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Through shaft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proofErr w:type="gramStart"/>
      <w:r w:rsidRPr="0067328B">
        <w:rPr>
          <w:sz w:val="20"/>
          <w:szCs w:val="20"/>
          <w:lang w:eastAsia="en-CA"/>
        </w:rPr>
        <w:t>420 stainless steel</w:t>
      </w:r>
      <w:proofErr w:type="gramEnd"/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 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 xml:space="preserve">Chuck and key for </w:t>
      </w:r>
      <w:proofErr w:type="spellStart"/>
      <w:r w:rsidRPr="0067328B">
        <w:rPr>
          <w:sz w:val="20"/>
          <w:szCs w:val="20"/>
          <w:lang w:eastAsia="en-CA"/>
        </w:rPr>
        <w:t>Caframo</w:t>
      </w:r>
      <w:proofErr w:type="spellEnd"/>
      <w:r w:rsidRPr="0067328B">
        <w:rPr>
          <w:sz w:val="20"/>
          <w:szCs w:val="20"/>
          <w:lang w:eastAsia="en-CA"/>
        </w:rPr>
        <w:t xml:space="preserve"> Crossover mixer.  </w:t>
      </w:r>
      <w:proofErr w:type="gramStart"/>
      <w:r w:rsidRPr="0067328B">
        <w:rPr>
          <w:sz w:val="20"/>
          <w:szCs w:val="20"/>
          <w:lang w:eastAsia="en-CA"/>
        </w:rPr>
        <w:t>Facilitates quick impeller changes or positioning.</w:t>
      </w:r>
      <w:proofErr w:type="gramEnd"/>
      <w:r w:rsidRPr="0067328B">
        <w:rPr>
          <w:sz w:val="20"/>
          <w:szCs w:val="20"/>
          <w:lang w:eastAsia="en-CA"/>
        </w:rPr>
        <w:t>  Chuck key includes hex tool for output shaft installation and easy removal for cleaning.  Chuck shaft guard is available.</w:t>
      </w:r>
    </w:p>
    <w:p w:rsidR="0067328B" w:rsidRPr="0067328B" w:rsidRDefault="0067328B" w:rsidP="0067328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CA"/>
        </w:rPr>
      </w:pPr>
      <w:r w:rsidRPr="0067328B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 </w:t>
      </w:r>
      <w:r w:rsidRPr="0067328B">
        <w:rPr>
          <w:rFonts w:ascii="Times New Roman" w:eastAsia="Times New Roman" w:hAnsi="Times New Roman" w:cs="Times New Roman"/>
          <w:noProof/>
          <w:sz w:val="20"/>
          <w:szCs w:val="20"/>
          <w:lang w:eastAsia="en-CA"/>
        </w:rPr>
        <w:drawing>
          <wp:inline distT="0" distB="0" distL="0" distR="0" wp14:anchorId="00DD8772" wp14:editId="4DA1C428">
            <wp:extent cx="2150745" cy="2055495"/>
            <wp:effectExtent l="0" t="0" r="1905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8B" w:rsidRPr="0067328B" w:rsidRDefault="0067328B" w:rsidP="00673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</w:pPr>
      <w:r w:rsidRPr="0067328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n-CA"/>
        </w:rPr>
        <w:t>Screen Protector   Model S200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61.5 x 110 mm (2.4” x 4.3”)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Self-adhesive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Resin-coated PET</w:t>
      </w:r>
    </w:p>
    <w:p w:rsidR="0067328B" w:rsidRPr="0067328B" w:rsidRDefault="0067328B" w:rsidP="0067328B">
      <w:pPr>
        <w:pStyle w:val="NoSpacing"/>
        <w:rPr>
          <w:sz w:val="20"/>
          <w:szCs w:val="20"/>
          <w:lang w:eastAsia="en-CA"/>
        </w:rPr>
      </w:pPr>
      <w:r w:rsidRPr="0067328B">
        <w:rPr>
          <w:sz w:val="20"/>
          <w:szCs w:val="20"/>
          <w:lang w:eastAsia="en-CA"/>
        </w:rPr>
        <w:t> </w:t>
      </w:r>
    </w:p>
    <w:p w:rsidR="00E63FF3" w:rsidRDefault="0067328B" w:rsidP="0067328B">
      <w:pPr>
        <w:pStyle w:val="NoSpacing"/>
      </w:pPr>
      <w:r w:rsidRPr="0067328B">
        <w:rPr>
          <w:sz w:val="20"/>
          <w:szCs w:val="20"/>
          <w:lang w:eastAsia="en-CA"/>
        </w:rPr>
        <w:t xml:space="preserve">Protect resistive touch screen of </w:t>
      </w:r>
      <w:proofErr w:type="spellStart"/>
      <w:r w:rsidRPr="0067328B">
        <w:rPr>
          <w:sz w:val="20"/>
          <w:szCs w:val="20"/>
          <w:lang w:eastAsia="en-CA"/>
        </w:rPr>
        <w:t>Caframo</w:t>
      </w:r>
      <w:proofErr w:type="spellEnd"/>
      <w:r w:rsidRPr="0067328B">
        <w:rPr>
          <w:sz w:val="20"/>
          <w:szCs w:val="20"/>
          <w:lang w:eastAsia="en-CA"/>
        </w:rPr>
        <w:t xml:space="preserve"> Crossover from splashes or dust without reducing functionality.  Adhesive backing enables immediate installation and replacement.</w:t>
      </w:r>
      <w:bookmarkStart w:id="0" w:name="_GoBack"/>
      <w:bookmarkEnd w:id="0"/>
    </w:p>
    <w:sectPr w:rsidR="00E63F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5E44"/>
    <w:multiLevelType w:val="multilevel"/>
    <w:tmpl w:val="5CFA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73C60"/>
    <w:multiLevelType w:val="multilevel"/>
    <w:tmpl w:val="DC5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00F72"/>
    <w:multiLevelType w:val="multilevel"/>
    <w:tmpl w:val="654C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7202B"/>
    <w:multiLevelType w:val="multilevel"/>
    <w:tmpl w:val="A8C0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B4600"/>
    <w:multiLevelType w:val="multilevel"/>
    <w:tmpl w:val="3D0C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94EC8"/>
    <w:multiLevelType w:val="multilevel"/>
    <w:tmpl w:val="0F9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36E20"/>
    <w:multiLevelType w:val="multilevel"/>
    <w:tmpl w:val="3EB2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775CB"/>
    <w:multiLevelType w:val="multilevel"/>
    <w:tmpl w:val="6D92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2A3547"/>
    <w:multiLevelType w:val="multilevel"/>
    <w:tmpl w:val="26D8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D63C62"/>
    <w:multiLevelType w:val="multilevel"/>
    <w:tmpl w:val="819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1458B6"/>
    <w:multiLevelType w:val="multilevel"/>
    <w:tmpl w:val="18D2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403407"/>
    <w:multiLevelType w:val="multilevel"/>
    <w:tmpl w:val="6126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75EC6"/>
    <w:multiLevelType w:val="multilevel"/>
    <w:tmpl w:val="533E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D6167D"/>
    <w:multiLevelType w:val="multilevel"/>
    <w:tmpl w:val="E19C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3"/>
  </w:num>
  <w:num w:numId="11">
    <w:abstractNumId w:val="4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8B"/>
    <w:rsid w:val="0067328B"/>
    <w:rsid w:val="00E6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3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6732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328B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67328B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6732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32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3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6732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328B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67328B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6732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3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framolabsolutions.com/product/industrial-mixer/chuck-shaft-guard-cg6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www.caframolabsolutions.com/product/industrial-mixer/prop-and-shaft-a356/" TargetMode="External"/><Relationship Id="rId14" Type="http://schemas.openxmlformats.org/officeDocument/2006/relationships/hyperlink" Target="http://www.caframolabsolutions.com/product/industrial-mixer/chuck-set-a016s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C462-4336-49A5-AF0E-6B6E1F9D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Labequip.com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Presement</dc:creator>
  <cp:lastModifiedBy>Tracy Presement</cp:lastModifiedBy>
  <cp:revision>1</cp:revision>
  <dcterms:created xsi:type="dcterms:W3CDTF">2017-07-24T18:36:00Z</dcterms:created>
  <dcterms:modified xsi:type="dcterms:W3CDTF">2017-07-24T18:42:00Z</dcterms:modified>
</cp:coreProperties>
</file>